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196DC" w14:textId="77777777" w:rsidR="00C17AFB" w:rsidRPr="00C17AFB" w:rsidRDefault="00C17AFB" w:rsidP="00C17AFB">
      <w:pPr>
        <w:shd w:val="clear" w:color="auto" w:fill="FFFFFF"/>
        <w:spacing w:before="300" w:after="225" w:line="240" w:lineRule="auto"/>
        <w:outlineLvl w:val="1"/>
        <w:rPr>
          <w:rFonts w:ascii="Verdana" w:eastAsia="Times New Roman" w:hAnsi="Verdana" w:cs="Times New Roman"/>
          <w:b/>
          <w:bCs/>
          <w:color w:val="333333"/>
          <w:sz w:val="24"/>
          <w:szCs w:val="24"/>
          <w:lang w:eastAsia="hu-HU"/>
        </w:rPr>
      </w:pPr>
      <w:r w:rsidRPr="00C17AFB">
        <w:rPr>
          <w:rFonts w:ascii="Verdana" w:eastAsia="Times New Roman" w:hAnsi="Verdana" w:cs="Times New Roman"/>
          <w:b/>
          <w:bCs/>
          <w:color w:val="333333"/>
          <w:sz w:val="24"/>
          <w:szCs w:val="24"/>
          <w:lang w:eastAsia="hu-HU"/>
        </w:rPr>
        <w:t>A MOTORIKUS KÉPESSÉGEK FAJTÁI ÉS KÖLCSÖNHATÁSAI</w:t>
      </w:r>
    </w:p>
    <w:p w14:paraId="39F55468" w14:textId="77777777" w:rsidR="00C17AFB" w:rsidRPr="00C17AFB" w:rsidRDefault="00C17AFB" w:rsidP="00C17AFB">
      <w:pPr>
        <w:shd w:val="clear" w:color="auto" w:fill="FFFFFF"/>
        <w:spacing w:after="0"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w:t>
      </w:r>
      <w:r w:rsidRPr="00C17AFB">
        <w:rPr>
          <w:rFonts w:ascii="Verdana" w:eastAsia="Times New Roman" w:hAnsi="Verdana" w:cs="Times New Roman"/>
          <w:b/>
          <w:bCs/>
          <w:color w:val="333333"/>
          <w:sz w:val="20"/>
          <w:szCs w:val="20"/>
          <w:bdr w:val="none" w:sz="0" w:space="0" w:color="auto" w:frame="1"/>
          <w:lang w:eastAsia="hu-HU"/>
        </w:rPr>
        <w:t>motorikus képességek</w:t>
      </w:r>
      <w:r w:rsidRPr="00C17AFB">
        <w:rPr>
          <w:rFonts w:ascii="Verdana" w:eastAsia="Times New Roman" w:hAnsi="Verdana" w:cs="Times New Roman"/>
          <w:color w:val="333333"/>
          <w:sz w:val="20"/>
          <w:szCs w:val="20"/>
          <w:lang w:eastAsia="hu-HU"/>
        </w:rPr>
        <w:t xml:space="preserve"> olyan fizikális vagy testi tulajdonságegyüttesek, melyek egy adott célra orientált mozgásos cselekvés végrehajtásának feltételei (Báthory, 1994). A motorikus képességek lehetnek veleszületettek, vagy pedig a biológiai fejlődés során szerzett tulajdonságok. Ezek a tulajdonságok, képességek szorosan </w:t>
      </w:r>
      <w:proofErr w:type="spellStart"/>
      <w:r w:rsidRPr="00C17AFB">
        <w:rPr>
          <w:rFonts w:ascii="Verdana" w:eastAsia="Times New Roman" w:hAnsi="Verdana" w:cs="Times New Roman"/>
          <w:color w:val="333333"/>
          <w:sz w:val="20"/>
          <w:szCs w:val="20"/>
          <w:lang w:eastAsia="hu-HU"/>
        </w:rPr>
        <w:t>összefüggnek</w:t>
      </w:r>
      <w:proofErr w:type="spellEnd"/>
      <w:r w:rsidRPr="00C17AFB">
        <w:rPr>
          <w:rFonts w:ascii="Verdana" w:eastAsia="Times New Roman" w:hAnsi="Verdana" w:cs="Times New Roman"/>
          <w:color w:val="333333"/>
          <w:sz w:val="20"/>
          <w:szCs w:val="20"/>
          <w:lang w:eastAsia="hu-HU"/>
        </w:rPr>
        <w:t xml:space="preserve"> egymással, és valójában a teljes emberi személyiség alkotórészeiként foghatók fel (</w:t>
      </w:r>
      <w:proofErr w:type="spellStart"/>
      <w:r w:rsidRPr="00C17AFB">
        <w:rPr>
          <w:rFonts w:ascii="Verdana" w:eastAsia="Times New Roman" w:hAnsi="Verdana" w:cs="Times New Roman"/>
          <w:color w:val="333333"/>
          <w:sz w:val="20"/>
          <w:szCs w:val="20"/>
          <w:lang w:eastAsia="hu-HU"/>
        </w:rPr>
        <w:t>Dubecz</w:t>
      </w:r>
      <w:proofErr w:type="spellEnd"/>
      <w:r w:rsidRPr="00C17AFB">
        <w:rPr>
          <w:rFonts w:ascii="Verdana" w:eastAsia="Times New Roman" w:hAnsi="Verdana" w:cs="Times New Roman"/>
          <w:color w:val="333333"/>
          <w:sz w:val="20"/>
          <w:szCs w:val="20"/>
          <w:lang w:eastAsia="hu-HU"/>
        </w:rPr>
        <w:t xml:space="preserve">, 2009). </w:t>
      </w:r>
      <w:proofErr w:type="spellStart"/>
      <w:r w:rsidRPr="00C17AFB">
        <w:rPr>
          <w:rFonts w:ascii="Verdana" w:eastAsia="Times New Roman" w:hAnsi="Verdana" w:cs="Times New Roman"/>
          <w:color w:val="333333"/>
          <w:sz w:val="20"/>
          <w:szCs w:val="20"/>
          <w:lang w:eastAsia="hu-HU"/>
        </w:rPr>
        <w:t>Dubecz</w:t>
      </w:r>
      <w:proofErr w:type="spellEnd"/>
      <w:r w:rsidRPr="00C17AFB">
        <w:rPr>
          <w:rFonts w:ascii="Verdana" w:eastAsia="Times New Roman" w:hAnsi="Verdana" w:cs="Times New Roman"/>
          <w:color w:val="333333"/>
          <w:sz w:val="20"/>
          <w:szCs w:val="20"/>
          <w:lang w:eastAsia="hu-HU"/>
        </w:rPr>
        <w:t xml:space="preserve"> (2009), Nádori és Harsányi (2000) műveit integrálva, a motorikus képességeket az alábbiak szerint csoportosíthatjuk (2.1. ábra):</w:t>
      </w:r>
    </w:p>
    <w:p w14:paraId="13B3F57F" w14:textId="6D98199E" w:rsidR="00C17AFB" w:rsidRPr="00C17AFB" w:rsidRDefault="00C17AFB" w:rsidP="00C17AFB">
      <w:pPr>
        <w:shd w:val="clear" w:color="auto" w:fill="FFFFFF"/>
        <w:spacing w:after="225" w:line="240" w:lineRule="auto"/>
        <w:jc w:val="center"/>
        <w:rPr>
          <w:rFonts w:ascii="Verdana" w:eastAsia="Times New Roman" w:hAnsi="Verdana" w:cs="Times New Roman"/>
          <w:color w:val="333333"/>
          <w:sz w:val="20"/>
          <w:szCs w:val="20"/>
          <w:lang w:eastAsia="hu-HU"/>
        </w:rPr>
      </w:pPr>
      <w:r w:rsidRPr="00C17AFB">
        <w:rPr>
          <w:rFonts w:ascii="Verdana" w:eastAsia="Times New Roman" w:hAnsi="Verdana" w:cs="Times New Roman"/>
          <w:noProof/>
          <w:color w:val="333333"/>
          <w:sz w:val="20"/>
          <w:szCs w:val="20"/>
          <w:lang w:eastAsia="hu-HU"/>
        </w:rPr>
        <w:drawing>
          <wp:inline distT="0" distB="0" distL="0" distR="0" wp14:anchorId="2D3F266B" wp14:editId="17DBFD7B">
            <wp:extent cx="5441315" cy="4590415"/>
            <wp:effectExtent l="0" t="0" r="6985" b="63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1315" cy="4590415"/>
                    </a:xfrm>
                    <a:prstGeom prst="rect">
                      <a:avLst/>
                    </a:prstGeom>
                    <a:noFill/>
                    <a:ln>
                      <a:noFill/>
                    </a:ln>
                  </pic:spPr>
                </pic:pic>
              </a:graphicData>
            </a:graphic>
          </wp:inline>
        </w:drawing>
      </w:r>
    </w:p>
    <w:p w14:paraId="79DDC932" w14:textId="77777777" w:rsidR="00C17AFB" w:rsidRPr="00C17AFB" w:rsidRDefault="00C17AFB" w:rsidP="00C17AFB">
      <w:pPr>
        <w:shd w:val="clear" w:color="auto" w:fill="FFFFFF"/>
        <w:spacing w:after="0" w:line="240" w:lineRule="auto"/>
        <w:jc w:val="center"/>
        <w:rPr>
          <w:rFonts w:ascii="Verdana" w:eastAsia="Times New Roman" w:hAnsi="Verdana" w:cs="Times New Roman"/>
          <w:color w:val="333333"/>
          <w:sz w:val="20"/>
          <w:szCs w:val="20"/>
          <w:lang w:eastAsia="hu-HU"/>
        </w:rPr>
      </w:pPr>
      <w:r w:rsidRPr="00C17AFB">
        <w:rPr>
          <w:rFonts w:ascii="Verdana" w:eastAsia="Times New Roman" w:hAnsi="Verdana" w:cs="Times New Roman"/>
          <w:b/>
          <w:bCs/>
          <w:color w:val="333333"/>
          <w:sz w:val="20"/>
          <w:szCs w:val="20"/>
          <w:bdr w:val="none" w:sz="0" w:space="0" w:color="auto" w:frame="1"/>
          <w:lang w:eastAsia="hu-HU"/>
        </w:rPr>
        <w:t>2.1. ábra.</w:t>
      </w:r>
      <w:r w:rsidRPr="00C17AFB">
        <w:rPr>
          <w:rFonts w:ascii="Verdana" w:eastAsia="Times New Roman" w:hAnsi="Verdana" w:cs="Times New Roman"/>
          <w:color w:val="333333"/>
          <w:sz w:val="20"/>
          <w:szCs w:val="20"/>
          <w:lang w:eastAsia="hu-HU"/>
        </w:rPr>
        <w:t> A motorikus képességek felosztása, fajtái, valamint azok kombinációiból elnevezett speciális képességek.</w:t>
      </w:r>
    </w:p>
    <w:p w14:paraId="4C7C8EFB" w14:textId="77777777" w:rsidR="00C17AFB" w:rsidRPr="00C17AFB" w:rsidRDefault="00C17AFB" w:rsidP="00C17AFB">
      <w:pPr>
        <w:shd w:val="clear" w:color="auto" w:fill="FFFFFF"/>
        <w:spacing w:after="0"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motorikus képességeknek három típusát különítjük el: kondicionális képességek, koordinációs képességek és ízületi mozgékonyság. A </w:t>
      </w:r>
      <w:r w:rsidRPr="00C17AFB">
        <w:rPr>
          <w:rFonts w:ascii="Verdana" w:eastAsia="Times New Roman" w:hAnsi="Verdana" w:cs="Times New Roman"/>
          <w:b/>
          <w:bCs/>
          <w:color w:val="333333"/>
          <w:sz w:val="20"/>
          <w:szCs w:val="20"/>
          <w:bdr w:val="none" w:sz="0" w:space="0" w:color="auto" w:frame="1"/>
          <w:lang w:eastAsia="hu-HU"/>
        </w:rPr>
        <w:t>kondicionális képességek</w:t>
      </w:r>
      <w:r w:rsidRPr="00C17AFB">
        <w:rPr>
          <w:rFonts w:ascii="Verdana" w:eastAsia="Times New Roman" w:hAnsi="Verdana" w:cs="Times New Roman"/>
          <w:color w:val="333333"/>
          <w:sz w:val="20"/>
          <w:szCs w:val="20"/>
          <w:lang w:eastAsia="hu-HU"/>
        </w:rPr>
        <w:t xml:space="preserve"> a mozgások végrehajtásának energetikai feltételeit jelentik és fizikai mértékkel jellemezhetők. Ezek olyan paraméterek, amelyek a mozgások közbeni erőkifejtés mértékét, sebességét és időtartamát jellemzik, és amelyek idegrendszeri, izomszöveti, szív-keringési, légzési és anyagcsere rendszerek működési kapacitásától </w:t>
      </w:r>
      <w:proofErr w:type="spellStart"/>
      <w:r w:rsidRPr="00C17AFB">
        <w:rPr>
          <w:rFonts w:ascii="Verdana" w:eastAsia="Times New Roman" w:hAnsi="Verdana" w:cs="Times New Roman"/>
          <w:color w:val="333333"/>
          <w:sz w:val="20"/>
          <w:szCs w:val="20"/>
          <w:lang w:eastAsia="hu-HU"/>
        </w:rPr>
        <w:t>függnek</w:t>
      </w:r>
      <w:proofErr w:type="spellEnd"/>
      <w:r w:rsidRPr="00C17AFB">
        <w:rPr>
          <w:rFonts w:ascii="Verdana" w:eastAsia="Times New Roman" w:hAnsi="Verdana" w:cs="Times New Roman"/>
          <w:color w:val="333333"/>
          <w:sz w:val="20"/>
          <w:szCs w:val="20"/>
          <w:lang w:eastAsia="hu-HU"/>
        </w:rPr>
        <w:t>. A kondicionális képességek a legpontosabban mérhető és leggyakrabban mért képességek, ezek ugyanis kiválóan jellemzik a szervezet aktuális teljesítő képességét, vagy az abban lezajló adaptációs jelenségeket. A </w:t>
      </w:r>
      <w:r w:rsidRPr="00C17AFB">
        <w:rPr>
          <w:rFonts w:ascii="Verdana" w:eastAsia="Times New Roman" w:hAnsi="Verdana" w:cs="Times New Roman"/>
          <w:b/>
          <w:bCs/>
          <w:color w:val="333333"/>
          <w:sz w:val="20"/>
          <w:szCs w:val="20"/>
          <w:bdr w:val="none" w:sz="0" w:space="0" w:color="auto" w:frame="1"/>
          <w:lang w:eastAsia="hu-HU"/>
        </w:rPr>
        <w:t>mozgáskoordináció</w:t>
      </w:r>
      <w:r w:rsidRPr="00C17AFB">
        <w:rPr>
          <w:rFonts w:ascii="Verdana" w:eastAsia="Times New Roman" w:hAnsi="Verdana" w:cs="Times New Roman"/>
          <w:color w:val="333333"/>
          <w:sz w:val="20"/>
          <w:szCs w:val="20"/>
          <w:lang w:eastAsia="hu-HU"/>
        </w:rPr>
        <w:t> főleg az idegrendszer működési szintjétől függ és a mozgások pontosságát, eredményességét és gazdaságosságát jelenti. A mozgáskoordináció egy bonyolult szenzomotoros jelenség, mely a cselekvések szabályozási hátterét tükrözi és jóval nehezebben vizsgálható motorikus képesség, mint a kondicionális képességek. Az </w:t>
      </w:r>
      <w:r w:rsidRPr="00C17AFB">
        <w:rPr>
          <w:rFonts w:ascii="Verdana" w:eastAsia="Times New Roman" w:hAnsi="Verdana" w:cs="Times New Roman"/>
          <w:b/>
          <w:bCs/>
          <w:color w:val="333333"/>
          <w:sz w:val="20"/>
          <w:szCs w:val="20"/>
          <w:bdr w:val="none" w:sz="0" w:space="0" w:color="auto" w:frame="1"/>
          <w:lang w:eastAsia="hu-HU"/>
        </w:rPr>
        <w:t>ízületi mozgékonyság</w:t>
      </w:r>
      <w:r w:rsidRPr="00C17AFB">
        <w:rPr>
          <w:rFonts w:ascii="Verdana" w:eastAsia="Times New Roman" w:hAnsi="Verdana" w:cs="Times New Roman"/>
          <w:color w:val="333333"/>
          <w:sz w:val="20"/>
          <w:szCs w:val="20"/>
          <w:lang w:eastAsia="hu-HU"/>
        </w:rPr>
        <w:t xml:space="preserve"> a mozgásoknak olyan feltétele, mely az emberi test mozgatórendszeréhez tartozó anatómiai képletekből adódó és a különböző </w:t>
      </w:r>
      <w:r w:rsidRPr="00C17AFB">
        <w:rPr>
          <w:rFonts w:ascii="Verdana" w:eastAsia="Times New Roman" w:hAnsi="Verdana" w:cs="Times New Roman"/>
          <w:color w:val="333333"/>
          <w:sz w:val="20"/>
          <w:szCs w:val="20"/>
          <w:lang w:eastAsia="hu-HU"/>
        </w:rPr>
        <w:lastRenderedPageBreak/>
        <w:t>idegrendszeri mechanizmusok által szabályozott mozgásterjedelem szabadságát illetve korlátait jelenti.</w:t>
      </w:r>
    </w:p>
    <w:p w14:paraId="61860AEC" w14:textId="77777777" w:rsidR="00C17AFB" w:rsidRPr="00C17AFB" w:rsidRDefault="00C17AFB" w:rsidP="00C17AFB">
      <w:pPr>
        <w:shd w:val="clear" w:color="auto" w:fill="FFFFFF"/>
        <w:spacing w:after="0"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Fontos megjegyezni, hogy a fentiekben említett motorikus képességek és azok típusai önállóan szinte soha nem jelennek meg. Bár vannak olyan mozgásformák, melyek teljesen szélsőséges módon szinte egyetlen elkülönült fizikai képességen múlnak, valójában valamennyi motorikus képesség összefügg a többivel. A motorikus képességek tehát egyrészt kölcsönhatásban állnak egymással, másrészt az egyes mozgásformákban keverten jelennek meg, és az egyes mozgásformákat a motorikus képességek részesedési aránya az, ami megkülönbözteti. A motorikus képességek altípusait és azok kombinációit ebben a tankönyvben Nádorihoz (1991) hasonlóan </w:t>
      </w:r>
      <w:r w:rsidRPr="00C17AFB">
        <w:rPr>
          <w:rFonts w:ascii="Verdana" w:eastAsia="Times New Roman" w:hAnsi="Verdana" w:cs="Times New Roman"/>
          <w:b/>
          <w:bCs/>
          <w:color w:val="333333"/>
          <w:sz w:val="20"/>
          <w:szCs w:val="20"/>
          <w:bdr w:val="none" w:sz="0" w:space="0" w:color="auto" w:frame="1"/>
          <w:lang w:eastAsia="hu-HU"/>
        </w:rPr>
        <w:t>speciális képességeknek</w:t>
      </w:r>
      <w:r w:rsidRPr="00C17AFB">
        <w:rPr>
          <w:rFonts w:ascii="Verdana" w:eastAsia="Times New Roman" w:hAnsi="Verdana" w:cs="Times New Roman"/>
          <w:color w:val="333333"/>
          <w:sz w:val="20"/>
          <w:szCs w:val="20"/>
          <w:lang w:eastAsia="hu-HU"/>
        </w:rPr>
        <w:t> nevezzük (2.1. ábra).</w:t>
      </w:r>
    </w:p>
    <w:p w14:paraId="6E5DF478" w14:textId="77777777" w:rsidR="00C17AFB" w:rsidRPr="00C17AFB" w:rsidRDefault="00C17AFB" w:rsidP="00C17AFB">
      <w:pPr>
        <w:shd w:val="clear" w:color="auto" w:fill="FFFFFF"/>
        <w:spacing w:after="0"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motorikus képességeket jelentősen befolyásolják a humánbiológiai tényezők. Míg a korábbi hazai szakirodalom nem hozta összefüggésbe a fizikai teljesítőképességet a morfológiai, vagy más néven </w:t>
      </w:r>
      <w:proofErr w:type="spellStart"/>
      <w:r w:rsidRPr="00C17AFB">
        <w:rPr>
          <w:rFonts w:ascii="Verdana" w:eastAsia="Times New Roman" w:hAnsi="Verdana" w:cs="Times New Roman"/>
          <w:b/>
          <w:bCs/>
          <w:color w:val="333333"/>
          <w:sz w:val="20"/>
          <w:szCs w:val="20"/>
          <w:bdr w:val="none" w:sz="0" w:space="0" w:color="auto" w:frame="1"/>
          <w:lang w:eastAsia="hu-HU"/>
        </w:rPr>
        <w:t>antropometriai</w:t>
      </w:r>
      <w:proofErr w:type="spellEnd"/>
      <w:r w:rsidRPr="00C17AFB">
        <w:rPr>
          <w:rFonts w:ascii="Verdana" w:eastAsia="Times New Roman" w:hAnsi="Verdana" w:cs="Times New Roman"/>
          <w:b/>
          <w:bCs/>
          <w:color w:val="333333"/>
          <w:sz w:val="20"/>
          <w:szCs w:val="20"/>
          <w:bdr w:val="none" w:sz="0" w:space="0" w:color="auto" w:frame="1"/>
          <w:lang w:eastAsia="hu-HU"/>
        </w:rPr>
        <w:t xml:space="preserve"> paraméterek</w:t>
      </w:r>
      <w:r w:rsidRPr="00C17AFB">
        <w:rPr>
          <w:rFonts w:ascii="Verdana" w:eastAsia="Times New Roman" w:hAnsi="Verdana" w:cs="Times New Roman"/>
          <w:color w:val="333333"/>
          <w:sz w:val="20"/>
          <w:szCs w:val="20"/>
          <w:lang w:eastAsia="hu-HU"/>
        </w:rPr>
        <w:t xml:space="preserve">kel, mi hangsúlyozzuk, hogy a motorikus képességek értékeit gyakran az </w:t>
      </w:r>
      <w:proofErr w:type="spellStart"/>
      <w:r w:rsidRPr="00C17AFB">
        <w:rPr>
          <w:rFonts w:ascii="Verdana" w:eastAsia="Times New Roman" w:hAnsi="Verdana" w:cs="Times New Roman"/>
          <w:color w:val="333333"/>
          <w:sz w:val="20"/>
          <w:szCs w:val="20"/>
          <w:lang w:eastAsia="hu-HU"/>
        </w:rPr>
        <w:t>antropometriai</w:t>
      </w:r>
      <w:proofErr w:type="spellEnd"/>
      <w:r w:rsidRPr="00C17AFB">
        <w:rPr>
          <w:rFonts w:ascii="Verdana" w:eastAsia="Times New Roman" w:hAnsi="Verdana" w:cs="Times New Roman"/>
          <w:color w:val="333333"/>
          <w:sz w:val="20"/>
          <w:szCs w:val="20"/>
          <w:lang w:eastAsia="hu-HU"/>
        </w:rPr>
        <w:t xml:space="preserve"> méretekkel együttesen kell értelmezni. Ezek közül is elsősorban a testösszetételi változókat érdemes vizsgálni, melyek jelentősen befolyásolják egy mozgás végkimenetelét.</w:t>
      </w:r>
    </w:p>
    <w:p w14:paraId="25789FA6" w14:textId="77777777" w:rsidR="00C17AFB" w:rsidRPr="00C17AFB" w:rsidRDefault="00C17AFB" w:rsidP="00C17AFB">
      <w:pPr>
        <w:shd w:val="clear" w:color="auto" w:fill="FFFFFF"/>
        <w:spacing w:before="300" w:after="225" w:line="240" w:lineRule="auto"/>
        <w:outlineLvl w:val="1"/>
        <w:rPr>
          <w:rFonts w:ascii="Verdana" w:eastAsia="Times New Roman" w:hAnsi="Verdana" w:cs="Times New Roman"/>
          <w:b/>
          <w:bCs/>
          <w:color w:val="333333"/>
          <w:sz w:val="24"/>
          <w:szCs w:val="24"/>
          <w:lang w:eastAsia="hu-HU"/>
        </w:rPr>
      </w:pPr>
      <w:r w:rsidRPr="00C17AFB">
        <w:rPr>
          <w:rFonts w:ascii="Verdana" w:eastAsia="Times New Roman" w:hAnsi="Verdana" w:cs="Times New Roman"/>
          <w:b/>
          <w:bCs/>
          <w:color w:val="333333"/>
          <w:sz w:val="24"/>
          <w:szCs w:val="24"/>
          <w:lang w:eastAsia="hu-HU"/>
        </w:rPr>
        <w:t>A MOTORIKUS KÉPESSÉGEK MÉRÉSÉNEK FELTÉTELEI</w:t>
      </w:r>
    </w:p>
    <w:p w14:paraId="1F91671E" w14:textId="77777777" w:rsidR="00C17AFB" w:rsidRPr="00C17AFB" w:rsidRDefault="00C17AFB" w:rsidP="00C17AFB">
      <w:pPr>
        <w:shd w:val="clear" w:color="auto" w:fill="FFFFFF"/>
        <w:spacing w:after="225"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Az emberi képességek a fizikai, emocionális és kognitív tulajdonságok komplex termékei (</w:t>
      </w:r>
      <w:proofErr w:type="spellStart"/>
      <w:r w:rsidRPr="00C17AFB">
        <w:rPr>
          <w:rFonts w:ascii="Verdana" w:eastAsia="Times New Roman" w:hAnsi="Verdana" w:cs="Times New Roman"/>
          <w:color w:val="333333"/>
          <w:sz w:val="20"/>
          <w:szCs w:val="20"/>
          <w:lang w:eastAsia="hu-HU"/>
        </w:rPr>
        <w:t>Dubecz</w:t>
      </w:r>
      <w:proofErr w:type="spellEnd"/>
      <w:r w:rsidRPr="00C17AFB">
        <w:rPr>
          <w:rFonts w:ascii="Verdana" w:eastAsia="Times New Roman" w:hAnsi="Verdana" w:cs="Times New Roman"/>
          <w:color w:val="333333"/>
          <w:sz w:val="20"/>
          <w:szCs w:val="20"/>
          <w:lang w:eastAsia="hu-HU"/>
        </w:rPr>
        <w:t>, 2009), ezért a képességek mérésének kimenetelét nagyon sok tényező befolyásolja. Ha egy adott képességet két egymás utáni alkalommal mérünk fel egy vizsgálati személynél, szinte biztos, hogy a két mérés eredménye nem lesz azonos. Aktuális motorikus képességeinket befolyásolhatják pszichés, érzelmi és környezeti hatások, melyek folyamatosan változnak, ezért a mérések elvégzésekor ezeket a befolyásoló faktorokat, főleg a teljesítményt kedvezőtlenül befolyásoló tényezőket, a lehető legnagyobb mértékben csökkentenünk kell. A motorikus képességek mérésének három szempontból van jelentősége: 1. két vagy több csoport összehasonlításának céljából (keresztmetszeti mérés), 2. az intervenciós program hatásának vizsgálata miatt (hosszmetszeti mérés), 3. a vizsgálati személyek motorikus képességeinek általános jellemzése érdekében (egy bizonyos populációt jellemző minta felmérése). Az összehasonlíthatóság és pontosság érdekében a motorikus próbáknál az alábbiakat kell figyelembe venni:</w:t>
      </w:r>
    </w:p>
    <w:p w14:paraId="282DAC23" w14:textId="77777777" w:rsidR="00C17AFB" w:rsidRPr="00C17AFB" w:rsidRDefault="00C17AFB" w:rsidP="00C17AFB">
      <w:pPr>
        <w:numPr>
          <w:ilvl w:val="0"/>
          <w:numId w:val="1"/>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Fontos a tesztek </w:t>
      </w:r>
      <w:proofErr w:type="spellStart"/>
      <w:r w:rsidRPr="00C17AFB">
        <w:rPr>
          <w:rFonts w:ascii="Verdana" w:eastAsia="Times New Roman" w:hAnsi="Verdana" w:cs="Times New Roman"/>
          <w:b/>
          <w:bCs/>
          <w:color w:val="333333"/>
          <w:sz w:val="20"/>
          <w:szCs w:val="20"/>
          <w:bdr w:val="none" w:sz="0" w:space="0" w:color="auto" w:frame="1"/>
          <w:lang w:eastAsia="hu-HU"/>
        </w:rPr>
        <w:t>validitása</w:t>
      </w:r>
      <w:proofErr w:type="spellEnd"/>
      <w:r w:rsidRPr="00C17AFB">
        <w:rPr>
          <w:rFonts w:ascii="Verdana" w:eastAsia="Times New Roman" w:hAnsi="Verdana" w:cs="Times New Roman"/>
          <w:color w:val="333333"/>
          <w:sz w:val="20"/>
          <w:szCs w:val="20"/>
          <w:lang w:eastAsia="hu-HU"/>
        </w:rPr>
        <w:t xml:space="preserve"> (Thomas és Nelson, 1996). Ez alatt azt értjük, hogy a teszttel valóban azt a képességet mérjük, amelyre kíváncsiak vagyunk, és a korlátozott számú vizsgálati személy esetén mért teszteredmények vajon általánosíthatók-e a teljes populációra (külső </w:t>
      </w:r>
      <w:proofErr w:type="spellStart"/>
      <w:r w:rsidRPr="00C17AFB">
        <w:rPr>
          <w:rFonts w:ascii="Verdana" w:eastAsia="Times New Roman" w:hAnsi="Verdana" w:cs="Times New Roman"/>
          <w:color w:val="333333"/>
          <w:sz w:val="20"/>
          <w:szCs w:val="20"/>
          <w:lang w:eastAsia="hu-HU"/>
        </w:rPr>
        <w:t>validitás</w:t>
      </w:r>
      <w:proofErr w:type="spellEnd"/>
      <w:r w:rsidRPr="00C17AFB">
        <w:rPr>
          <w:rFonts w:ascii="Verdana" w:eastAsia="Times New Roman" w:hAnsi="Verdana" w:cs="Times New Roman"/>
          <w:color w:val="333333"/>
          <w:sz w:val="20"/>
          <w:szCs w:val="20"/>
          <w:lang w:eastAsia="hu-HU"/>
        </w:rPr>
        <w:t xml:space="preserve">). Ha egy mozgásprogram hatékonyságát vizsgáljuk motorikus próbákkal, akkor azt is fontos ellenőrizni, hogy vajon tényleg a programnak tudható-e be a vizsgált személyekben mért változás, és nem pedig más tényezőnek (pl. biológiai érési folyamat, táplálkozás, betegség, stb.) (belső </w:t>
      </w:r>
      <w:proofErr w:type="spellStart"/>
      <w:r w:rsidRPr="00C17AFB">
        <w:rPr>
          <w:rFonts w:ascii="Verdana" w:eastAsia="Times New Roman" w:hAnsi="Verdana" w:cs="Times New Roman"/>
          <w:color w:val="333333"/>
          <w:sz w:val="20"/>
          <w:szCs w:val="20"/>
          <w:lang w:eastAsia="hu-HU"/>
        </w:rPr>
        <w:t>validitás</w:t>
      </w:r>
      <w:proofErr w:type="spellEnd"/>
      <w:r w:rsidRPr="00C17AFB">
        <w:rPr>
          <w:rFonts w:ascii="Verdana" w:eastAsia="Times New Roman" w:hAnsi="Verdana" w:cs="Times New Roman"/>
          <w:color w:val="333333"/>
          <w:sz w:val="20"/>
          <w:szCs w:val="20"/>
          <w:lang w:eastAsia="hu-HU"/>
        </w:rPr>
        <w:t xml:space="preserve">). Érdemes irodalmi munkákban leírt, más szerzők által </w:t>
      </w:r>
      <w:proofErr w:type="spellStart"/>
      <w:r w:rsidRPr="00C17AFB">
        <w:rPr>
          <w:rFonts w:ascii="Verdana" w:eastAsia="Times New Roman" w:hAnsi="Verdana" w:cs="Times New Roman"/>
          <w:color w:val="333333"/>
          <w:sz w:val="20"/>
          <w:szCs w:val="20"/>
          <w:lang w:eastAsia="hu-HU"/>
        </w:rPr>
        <w:t>validált</w:t>
      </w:r>
      <w:proofErr w:type="spellEnd"/>
      <w:r w:rsidRPr="00C17AFB">
        <w:rPr>
          <w:rFonts w:ascii="Verdana" w:eastAsia="Times New Roman" w:hAnsi="Verdana" w:cs="Times New Roman"/>
          <w:color w:val="333333"/>
          <w:sz w:val="20"/>
          <w:szCs w:val="20"/>
          <w:lang w:eastAsia="hu-HU"/>
        </w:rPr>
        <w:t xml:space="preserve"> mérési eljárásokat alkalmazni. Természetesen saját magunk is kifejleszthetünk szakterületünknek megfelelő speciális teszteket, ilyenkor érdemes </w:t>
      </w:r>
      <w:proofErr w:type="spellStart"/>
      <w:r w:rsidRPr="00C17AFB">
        <w:rPr>
          <w:rFonts w:ascii="Verdana" w:eastAsia="Times New Roman" w:hAnsi="Verdana" w:cs="Times New Roman"/>
          <w:color w:val="333333"/>
          <w:sz w:val="20"/>
          <w:szCs w:val="20"/>
          <w:lang w:eastAsia="hu-HU"/>
        </w:rPr>
        <w:t>validitásvizsgálatot</w:t>
      </w:r>
      <w:proofErr w:type="spellEnd"/>
      <w:r w:rsidRPr="00C17AFB">
        <w:rPr>
          <w:rFonts w:ascii="Verdana" w:eastAsia="Times New Roman" w:hAnsi="Verdana" w:cs="Times New Roman"/>
          <w:color w:val="333333"/>
          <w:sz w:val="20"/>
          <w:szCs w:val="20"/>
          <w:lang w:eastAsia="hu-HU"/>
        </w:rPr>
        <w:t xml:space="preserve"> végezni.</w:t>
      </w:r>
    </w:p>
    <w:p w14:paraId="7B318411" w14:textId="77777777" w:rsidR="00C17AFB" w:rsidRPr="00C17AFB" w:rsidRDefault="00C17AFB" w:rsidP="00C17AFB">
      <w:pPr>
        <w:numPr>
          <w:ilvl w:val="0"/>
          <w:numId w:val="1"/>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tesztnek </w:t>
      </w:r>
      <w:r w:rsidRPr="00C17AFB">
        <w:rPr>
          <w:rFonts w:ascii="Verdana" w:eastAsia="Times New Roman" w:hAnsi="Verdana" w:cs="Times New Roman"/>
          <w:b/>
          <w:bCs/>
          <w:color w:val="333333"/>
          <w:sz w:val="20"/>
          <w:szCs w:val="20"/>
          <w:bdr w:val="none" w:sz="0" w:space="0" w:color="auto" w:frame="1"/>
          <w:lang w:eastAsia="hu-HU"/>
        </w:rPr>
        <w:t>megbízható</w:t>
      </w:r>
      <w:r w:rsidRPr="00C17AFB">
        <w:rPr>
          <w:rFonts w:ascii="Verdana" w:eastAsia="Times New Roman" w:hAnsi="Verdana" w:cs="Times New Roman"/>
          <w:color w:val="333333"/>
          <w:sz w:val="20"/>
          <w:szCs w:val="20"/>
          <w:lang w:eastAsia="hu-HU"/>
        </w:rPr>
        <w:t>nak kell lennie (Thomas és Nelson, 1996), vagyis ugyanazon teszt elvégzése egy másik alkalommal ugyanazoknál a vizsgálati személyeknél közel azonos eredményt kell, hogy mutasson.</w:t>
      </w:r>
    </w:p>
    <w:p w14:paraId="35A479B6" w14:textId="77777777" w:rsidR="00C17AFB" w:rsidRPr="00C17AFB" w:rsidRDefault="00C17AFB" w:rsidP="00C17AFB">
      <w:pPr>
        <w:numPr>
          <w:ilvl w:val="0"/>
          <w:numId w:val="1"/>
        </w:numPr>
        <w:shd w:val="clear" w:color="auto" w:fill="FFFFFF"/>
        <w:spacing w:after="15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Standardizálni kell a felmérések körülményeit a mérés pontossága érdekében. Pl. azonos hőmérséklet, páratartalom, helyszín, évszak, napszak, pszichikai állapot.</w:t>
      </w:r>
    </w:p>
    <w:p w14:paraId="01DE0693" w14:textId="77777777" w:rsidR="00C17AFB" w:rsidRPr="00C17AFB" w:rsidRDefault="00C17AFB" w:rsidP="00C17AFB">
      <w:pPr>
        <w:numPr>
          <w:ilvl w:val="0"/>
          <w:numId w:val="1"/>
        </w:numPr>
        <w:shd w:val="clear" w:color="auto" w:fill="FFFFFF"/>
        <w:spacing w:after="15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Standardizálni kell az eszközöket. Két különböző alkalommal lehetőleg ugyanazokkal az eszközökkel végezzük a méréseket.</w:t>
      </w:r>
    </w:p>
    <w:p w14:paraId="3DAEE582" w14:textId="77777777" w:rsidR="00C17AFB" w:rsidRPr="00C17AFB" w:rsidRDefault="00C17AFB" w:rsidP="00C17AFB">
      <w:pPr>
        <w:numPr>
          <w:ilvl w:val="0"/>
          <w:numId w:val="1"/>
        </w:numPr>
        <w:shd w:val="clear" w:color="auto" w:fill="FFFFFF"/>
        <w:spacing w:after="15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 xml:space="preserve">Standardizálni kell a vizsgált módszert és a vizsgálati személyek felkészítését a mérésre. Azonos bemelegítési eljárást kell alkalmazni, a teszteknél adott szóbeli </w:t>
      </w:r>
      <w:r w:rsidRPr="00C17AFB">
        <w:rPr>
          <w:rFonts w:ascii="Verdana" w:eastAsia="Times New Roman" w:hAnsi="Verdana" w:cs="Times New Roman"/>
          <w:color w:val="333333"/>
          <w:sz w:val="20"/>
          <w:szCs w:val="20"/>
          <w:lang w:eastAsia="hu-HU"/>
        </w:rPr>
        <w:lastRenderedPageBreak/>
        <w:t>utasításoknak azonosnak kell lenniük. A vizsgáló személy is lehetőleg azonos legyen.</w:t>
      </w:r>
    </w:p>
    <w:p w14:paraId="79A7773B" w14:textId="77777777" w:rsidR="00C17AFB" w:rsidRPr="00C17AFB" w:rsidRDefault="00C17AFB" w:rsidP="00C17AFB">
      <w:pPr>
        <w:numPr>
          <w:ilvl w:val="0"/>
          <w:numId w:val="1"/>
        </w:numPr>
        <w:shd w:val="clear" w:color="auto" w:fill="FFFFFF"/>
        <w:spacing w:after="15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vizsgálati személyeket ugyanúgy kell motiválni, buzdítani a tesztek során.</w:t>
      </w:r>
    </w:p>
    <w:p w14:paraId="2895FC75" w14:textId="77777777" w:rsidR="00C17AFB" w:rsidRPr="00C17AFB" w:rsidRDefault="00C17AFB" w:rsidP="00C17AFB">
      <w:pPr>
        <w:shd w:val="clear" w:color="auto" w:fill="FFFFFF"/>
        <w:spacing w:after="225"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mérések lebonyolítása sok esetben fontos előkészületet igényel a vizsgálati személyek biztonságának érdekében. Bár vannak olyan tesztek, amelyek viszonylag egyszerűbbek és bármilyen előkészület nélkül is kockázat nélkül elvégezhetők (pl. szorítóerő mérés), a legtöbb esetben körültekintően kell eljárnunk. Az alábbiakban felsorolunk néhány olyan szempontot, amelyet biztonsági okokból figyelembe kell vennünk a motoros képességek mérése során:</w:t>
      </w:r>
    </w:p>
    <w:p w14:paraId="1D02EF3F"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vizsgálati személyeket szóban (tudományos kutatások esetén írásban is) tájékoztatni kell a felmérő próbák céljáról, menetétéről és a tesztekből adódó lehetséges sérülések kockázatáról.</w:t>
      </w:r>
    </w:p>
    <w:p w14:paraId="14A0F617"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tesztek végrehajtásának módját ismernie és értenie kell a vizsgált személynek.</w:t>
      </w:r>
    </w:p>
    <w:p w14:paraId="7E0D9EA7"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 xml:space="preserve">A tesztek lebonyolítása előtt megfelelő bemelegítést kell végezni, figyelembe véve a bemelegítés általános szempontjait és a tesztek </w:t>
      </w:r>
      <w:proofErr w:type="spellStart"/>
      <w:r w:rsidRPr="00C17AFB">
        <w:rPr>
          <w:rFonts w:ascii="Verdana" w:eastAsia="Times New Roman" w:hAnsi="Verdana" w:cs="Times New Roman"/>
          <w:color w:val="333333"/>
          <w:sz w:val="20"/>
          <w:szCs w:val="20"/>
          <w:lang w:eastAsia="hu-HU"/>
        </w:rPr>
        <w:t>specifikumait</w:t>
      </w:r>
      <w:proofErr w:type="spellEnd"/>
      <w:r w:rsidRPr="00C17AFB">
        <w:rPr>
          <w:rFonts w:ascii="Verdana" w:eastAsia="Times New Roman" w:hAnsi="Verdana" w:cs="Times New Roman"/>
          <w:color w:val="333333"/>
          <w:sz w:val="20"/>
          <w:szCs w:val="20"/>
          <w:lang w:eastAsia="hu-HU"/>
        </w:rPr>
        <w:t>.</w:t>
      </w:r>
    </w:p>
    <w:p w14:paraId="6B8C65C0"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 xml:space="preserve">A teszteket </w:t>
      </w:r>
      <w:proofErr w:type="spellStart"/>
      <w:r w:rsidRPr="00C17AFB">
        <w:rPr>
          <w:rFonts w:ascii="Verdana" w:eastAsia="Times New Roman" w:hAnsi="Verdana" w:cs="Times New Roman"/>
          <w:color w:val="333333"/>
          <w:sz w:val="20"/>
          <w:szCs w:val="20"/>
          <w:lang w:eastAsia="hu-HU"/>
        </w:rPr>
        <w:t>próbaszerűen</w:t>
      </w:r>
      <w:proofErr w:type="spellEnd"/>
      <w:r w:rsidRPr="00C17AFB">
        <w:rPr>
          <w:rFonts w:ascii="Verdana" w:eastAsia="Times New Roman" w:hAnsi="Verdana" w:cs="Times New Roman"/>
          <w:color w:val="333333"/>
          <w:sz w:val="20"/>
          <w:szCs w:val="20"/>
          <w:lang w:eastAsia="hu-HU"/>
        </w:rPr>
        <w:t xml:space="preserve"> is el kell végeztetni.</w:t>
      </w:r>
    </w:p>
    <w:p w14:paraId="042864F9"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tesztek elvégzését szakember irányítsa.</w:t>
      </w:r>
    </w:p>
    <w:p w14:paraId="1CB65F6E"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Ellenőrizni kell a tesztek lebonyolításához szükséges eszközök állapotát, biztonságos működését.</w:t>
      </w:r>
    </w:p>
    <w:p w14:paraId="1B77B091"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Balesetek, sérülések, vagy újraélesztés esetére biztosítani kell az alapvető ellátáshoz szükséges személyi és tárgyi feltételeket.</w:t>
      </w:r>
    </w:p>
    <w:p w14:paraId="59BD6797" w14:textId="77777777" w:rsidR="00C17AFB" w:rsidRPr="00C17AFB" w:rsidRDefault="00C17AFB" w:rsidP="00C17AFB">
      <w:pPr>
        <w:numPr>
          <w:ilvl w:val="0"/>
          <w:numId w:val="2"/>
        </w:numPr>
        <w:shd w:val="clear" w:color="auto" w:fill="FFFFFF"/>
        <w:spacing w:after="0" w:line="240" w:lineRule="auto"/>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Az erő mérésére szolgáló tesztek során külső személy(</w:t>
      </w:r>
      <w:proofErr w:type="spellStart"/>
      <w:r w:rsidRPr="00C17AFB">
        <w:rPr>
          <w:rFonts w:ascii="Verdana" w:eastAsia="Times New Roman" w:hAnsi="Verdana" w:cs="Times New Roman"/>
          <w:color w:val="333333"/>
          <w:sz w:val="20"/>
          <w:szCs w:val="20"/>
          <w:lang w:eastAsia="hu-HU"/>
        </w:rPr>
        <w:t>ek</w:t>
      </w:r>
      <w:proofErr w:type="spellEnd"/>
      <w:r w:rsidRPr="00C17AFB">
        <w:rPr>
          <w:rFonts w:ascii="Verdana" w:eastAsia="Times New Roman" w:hAnsi="Verdana" w:cs="Times New Roman"/>
          <w:color w:val="333333"/>
          <w:sz w:val="20"/>
          <w:szCs w:val="20"/>
          <w:lang w:eastAsia="hu-HU"/>
        </w:rPr>
        <w:t>)</w:t>
      </w:r>
      <w:proofErr w:type="spellStart"/>
      <w:r w:rsidRPr="00C17AFB">
        <w:rPr>
          <w:rFonts w:ascii="Verdana" w:eastAsia="Times New Roman" w:hAnsi="Verdana" w:cs="Times New Roman"/>
          <w:color w:val="333333"/>
          <w:sz w:val="20"/>
          <w:szCs w:val="20"/>
          <w:lang w:eastAsia="hu-HU"/>
        </w:rPr>
        <w:t>nek</w:t>
      </w:r>
      <w:proofErr w:type="spellEnd"/>
      <w:r w:rsidRPr="00C17AFB">
        <w:rPr>
          <w:rFonts w:ascii="Verdana" w:eastAsia="Times New Roman" w:hAnsi="Verdana" w:cs="Times New Roman"/>
          <w:color w:val="333333"/>
          <w:sz w:val="20"/>
          <w:szCs w:val="20"/>
          <w:lang w:eastAsia="hu-HU"/>
        </w:rPr>
        <w:t xml:space="preserve"> kell biztosítani a súlyok kontrollált mozgatását a sérülések és balesetek megelőzése érdekében.</w:t>
      </w:r>
    </w:p>
    <w:p w14:paraId="523BFF8B" w14:textId="77777777" w:rsidR="00C17AFB" w:rsidRPr="00C17AFB" w:rsidRDefault="00C17AFB" w:rsidP="00C17AFB">
      <w:pPr>
        <w:shd w:val="clear" w:color="auto" w:fill="FFFFFF"/>
        <w:spacing w:before="300" w:after="225" w:line="240" w:lineRule="auto"/>
        <w:outlineLvl w:val="1"/>
        <w:rPr>
          <w:rFonts w:ascii="Verdana" w:eastAsia="Times New Roman" w:hAnsi="Verdana" w:cs="Times New Roman"/>
          <w:b/>
          <w:bCs/>
          <w:color w:val="333333"/>
          <w:sz w:val="24"/>
          <w:szCs w:val="24"/>
          <w:lang w:eastAsia="hu-HU"/>
        </w:rPr>
      </w:pPr>
      <w:r w:rsidRPr="00C17AFB">
        <w:rPr>
          <w:rFonts w:ascii="Verdana" w:eastAsia="Times New Roman" w:hAnsi="Verdana" w:cs="Times New Roman"/>
          <w:b/>
          <w:bCs/>
          <w:color w:val="333333"/>
          <w:sz w:val="24"/>
          <w:szCs w:val="24"/>
          <w:lang w:eastAsia="hu-HU"/>
        </w:rPr>
        <w:t>PÁLYATESZT VAGY LABORATÓRIUMI TESZT?</w:t>
      </w:r>
    </w:p>
    <w:p w14:paraId="62C762B7" w14:textId="77777777" w:rsidR="00C17AFB" w:rsidRPr="00C17AFB" w:rsidRDefault="00C17AFB" w:rsidP="00C17AFB">
      <w:pPr>
        <w:shd w:val="clear" w:color="auto" w:fill="FFFFFF"/>
        <w:spacing w:after="0"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A motorikus képességeket az élsportban, a testnevelésben, valamint a rekreációs és fittségi edzésben elsősorban úgynevezett </w:t>
      </w:r>
      <w:r w:rsidRPr="00C17AFB">
        <w:rPr>
          <w:rFonts w:ascii="Verdana" w:eastAsia="Times New Roman" w:hAnsi="Verdana" w:cs="Times New Roman"/>
          <w:b/>
          <w:bCs/>
          <w:color w:val="333333"/>
          <w:sz w:val="20"/>
          <w:szCs w:val="20"/>
          <w:bdr w:val="none" w:sz="0" w:space="0" w:color="auto" w:frame="1"/>
          <w:lang w:eastAsia="hu-HU"/>
        </w:rPr>
        <w:t>pályatesztek</w:t>
      </w:r>
      <w:r w:rsidRPr="00C17AFB">
        <w:rPr>
          <w:rFonts w:ascii="Verdana" w:eastAsia="Times New Roman" w:hAnsi="Verdana" w:cs="Times New Roman"/>
          <w:color w:val="333333"/>
          <w:sz w:val="20"/>
          <w:szCs w:val="20"/>
          <w:lang w:eastAsia="hu-HU"/>
        </w:rPr>
        <w:t> kel mérjük. Ezek egyszerű mérési eljárások, amelyeknek nincs nagy eszközigényük, magukkal az egyébként is alkalmazott edzéseszközökkel és a szokásos edzéskörnyezetben/sportlétesítményben elvégezhetők. A felmérések közül a pályatesztek hasonlítanak legjobban a természetes (emberi) mozgásokhoz, így azok valóban azokat a motorikus képességeket mérik, amelyek az adott mozdulatsor, mozgásforma végrehajtásához szükségesek. (pl. ugró-, futó- és dobótesztek). Éppen ezért az ilyen teszteket </w:t>
      </w:r>
      <w:r w:rsidRPr="00C17AFB">
        <w:rPr>
          <w:rFonts w:ascii="Verdana" w:eastAsia="Times New Roman" w:hAnsi="Verdana" w:cs="Times New Roman"/>
          <w:b/>
          <w:bCs/>
          <w:color w:val="333333"/>
          <w:sz w:val="20"/>
          <w:szCs w:val="20"/>
          <w:bdr w:val="none" w:sz="0" w:space="0" w:color="auto" w:frame="1"/>
          <w:lang w:eastAsia="hu-HU"/>
        </w:rPr>
        <w:t>funkcionális teszt</w:t>
      </w:r>
      <w:r w:rsidRPr="00C17AFB">
        <w:rPr>
          <w:rFonts w:ascii="Verdana" w:eastAsia="Times New Roman" w:hAnsi="Verdana" w:cs="Times New Roman"/>
          <w:color w:val="333333"/>
          <w:sz w:val="20"/>
          <w:szCs w:val="20"/>
          <w:lang w:eastAsia="hu-HU"/>
        </w:rPr>
        <w:t>eknek is nevezik.</w:t>
      </w:r>
    </w:p>
    <w:p w14:paraId="162303EA" w14:textId="77777777" w:rsidR="00C17AFB" w:rsidRPr="00C17AFB" w:rsidRDefault="00C17AFB" w:rsidP="00C17AFB">
      <w:pPr>
        <w:shd w:val="clear" w:color="auto" w:fill="FFFFFF"/>
        <w:spacing w:after="0"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 xml:space="preserve">A pályatesztek általában olyan mérési eljárások, amelyek több izomcsoport együttes működését és több ízület együttes mozgását tartalmazzák. Így előfordulhat, hogy fontos </w:t>
      </w:r>
      <w:proofErr w:type="spellStart"/>
      <w:r w:rsidRPr="00C17AFB">
        <w:rPr>
          <w:rFonts w:ascii="Verdana" w:eastAsia="Times New Roman" w:hAnsi="Verdana" w:cs="Times New Roman"/>
          <w:color w:val="333333"/>
          <w:sz w:val="20"/>
          <w:szCs w:val="20"/>
          <w:lang w:eastAsia="hu-HU"/>
        </w:rPr>
        <w:t>biomechanikai</w:t>
      </w:r>
      <w:proofErr w:type="spellEnd"/>
      <w:r w:rsidRPr="00C17AFB">
        <w:rPr>
          <w:rFonts w:ascii="Verdana" w:eastAsia="Times New Roman" w:hAnsi="Verdana" w:cs="Times New Roman"/>
          <w:color w:val="333333"/>
          <w:sz w:val="20"/>
          <w:szCs w:val="20"/>
          <w:lang w:eastAsia="hu-HU"/>
        </w:rPr>
        <w:t xml:space="preserve"> vagy élettani paramétereket figyelmen kívül hagyunk, amelyek egyébként jelentősen befolyásolják a motorikus képességeket. A </w:t>
      </w:r>
      <w:r w:rsidRPr="00C17AFB">
        <w:rPr>
          <w:rFonts w:ascii="Verdana" w:eastAsia="Times New Roman" w:hAnsi="Verdana" w:cs="Times New Roman"/>
          <w:b/>
          <w:bCs/>
          <w:color w:val="333333"/>
          <w:sz w:val="20"/>
          <w:szCs w:val="20"/>
          <w:bdr w:val="none" w:sz="0" w:space="0" w:color="auto" w:frame="1"/>
          <w:lang w:eastAsia="hu-HU"/>
        </w:rPr>
        <w:t>laboratóriumi tesztek</w:t>
      </w:r>
      <w:r w:rsidRPr="00C17AFB">
        <w:rPr>
          <w:rFonts w:ascii="Verdana" w:eastAsia="Times New Roman" w:hAnsi="Verdana" w:cs="Times New Roman"/>
          <w:color w:val="333333"/>
          <w:sz w:val="20"/>
          <w:szCs w:val="20"/>
          <w:lang w:eastAsia="hu-HU"/>
        </w:rPr>
        <w:t xml:space="preserve">kel olyan apró mechanizmusokat is megfigyelhetünk, melyekkel kideríthetjük az adott motorikus képességben rejlő hiányosságokat. Míg például a Cooper-teszttel csupán a lefutott távolságról kapunk információt, addig egy </w:t>
      </w:r>
      <w:proofErr w:type="spellStart"/>
      <w:r w:rsidRPr="00C17AFB">
        <w:rPr>
          <w:rFonts w:ascii="Verdana" w:eastAsia="Times New Roman" w:hAnsi="Verdana" w:cs="Times New Roman"/>
          <w:color w:val="333333"/>
          <w:sz w:val="20"/>
          <w:szCs w:val="20"/>
          <w:lang w:eastAsia="hu-HU"/>
        </w:rPr>
        <w:t>spiroergométeres</w:t>
      </w:r>
      <w:proofErr w:type="spellEnd"/>
      <w:r w:rsidRPr="00C17AFB">
        <w:rPr>
          <w:rFonts w:ascii="Verdana" w:eastAsia="Times New Roman" w:hAnsi="Verdana" w:cs="Times New Roman"/>
          <w:color w:val="333333"/>
          <w:sz w:val="20"/>
          <w:szCs w:val="20"/>
          <w:lang w:eastAsia="hu-HU"/>
        </w:rPr>
        <w:t xml:space="preserve"> futótesztnél az aerob kapacitás, az aerob-anaerob részesedési arányt, vagy az anaerob küszöb mellett számos egyéb terhelés-élettani paramétert is képesek vagyunk meghatározni.</w:t>
      </w:r>
    </w:p>
    <w:p w14:paraId="5859DE08" w14:textId="77777777" w:rsidR="00C17AFB" w:rsidRPr="00C17AFB" w:rsidRDefault="00C17AFB" w:rsidP="00C17AFB">
      <w:pPr>
        <w:shd w:val="clear" w:color="auto" w:fill="FFFFFF"/>
        <w:spacing w:after="225" w:line="240" w:lineRule="auto"/>
        <w:jc w:val="both"/>
        <w:rPr>
          <w:rFonts w:ascii="Verdana" w:eastAsia="Times New Roman" w:hAnsi="Verdana" w:cs="Times New Roman"/>
          <w:color w:val="333333"/>
          <w:sz w:val="20"/>
          <w:szCs w:val="20"/>
          <w:lang w:eastAsia="hu-HU"/>
        </w:rPr>
      </w:pPr>
      <w:r w:rsidRPr="00C17AFB">
        <w:rPr>
          <w:rFonts w:ascii="Verdana" w:eastAsia="Times New Roman" w:hAnsi="Verdana" w:cs="Times New Roman"/>
          <w:color w:val="333333"/>
          <w:sz w:val="20"/>
          <w:szCs w:val="20"/>
          <w:lang w:eastAsia="hu-HU"/>
        </w:rPr>
        <w:t xml:space="preserve">Fontos megjegyezni, hogy a motorikus képességek felmérésére irányuló tesztek (főleg a pályatesztek) nagy része nem alkalmas arra, hogy a speciális képességeket elkülönítve vizsgáljuk, ugyanis, mint ahogyan már korábban említettük, az egyes képességek szorosan </w:t>
      </w:r>
      <w:proofErr w:type="spellStart"/>
      <w:r w:rsidRPr="00C17AFB">
        <w:rPr>
          <w:rFonts w:ascii="Verdana" w:eastAsia="Times New Roman" w:hAnsi="Verdana" w:cs="Times New Roman"/>
          <w:color w:val="333333"/>
          <w:sz w:val="20"/>
          <w:szCs w:val="20"/>
          <w:lang w:eastAsia="hu-HU"/>
        </w:rPr>
        <w:t>összefüggnek</w:t>
      </w:r>
      <w:proofErr w:type="spellEnd"/>
      <w:r w:rsidRPr="00C17AFB">
        <w:rPr>
          <w:rFonts w:ascii="Verdana" w:eastAsia="Times New Roman" w:hAnsi="Verdana" w:cs="Times New Roman"/>
          <w:color w:val="333333"/>
          <w:sz w:val="20"/>
          <w:szCs w:val="20"/>
          <w:lang w:eastAsia="hu-HU"/>
        </w:rPr>
        <w:t xml:space="preserve"> egymással. Ha pl. egy ötösugrás tesztet végeztetünk, akkor a végrehajtás eredményességéhez (ugrás távolsága) számos kondicionális képesség (maximális erő, reaktív erő) és koordinációs képesség is (egyensúly, gyorsasági koordináció, </w:t>
      </w:r>
      <w:proofErr w:type="spellStart"/>
      <w:r w:rsidRPr="00C17AFB">
        <w:rPr>
          <w:rFonts w:ascii="Verdana" w:eastAsia="Times New Roman" w:hAnsi="Verdana" w:cs="Times New Roman"/>
          <w:color w:val="333333"/>
          <w:sz w:val="20"/>
          <w:szCs w:val="20"/>
          <w:lang w:eastAsia="hu-HU"/>
        </w:rPr>
        <w:t>propriocepció</w:t>
      </w:r>
      <w:proofErr w:type="spellEnd"/>
      <w:r w:rsidRPr="00C17AFB">
        <w:rPr>
          <w:rFonts w:ascii="Verdana" w:eastAsia="Times New Roman" w:hAnsi="Verdana" w:cs="Times New Roman"/>
          <w:color w:val="333333"/>
          <w:sz w:val="20"/>
          <w:szCs w:val="20"/>
          <w:lang w:eastAsia="hu-HU"/>
        </w:rPr>
        <w:t xml:space="preserve">) is hozzájárul, annak ellenére, hogy a szerzők a reaktív erő mérésének módszertanához sorolják. Minél jobban szeretnénk elkülönítve vizsgálni a speciális képességeket, annál bonyolultabb laboratóriumi mérésekre van szükség. Ebben a könyvben azok a pálya- és laboratóriumi tesztek kerülnek bemutatásra, amelyeket világszerte a leggyakrabban alkalmaznak a motorikus képességek mérésére. A különböző edzettségi és életkori jellemzőkkel rendelkező személyeknél eltérő mérési eljárásokra lehet </w:t>
      </w:r>
      <w:r w:rsidRPr="00C17AFB">
        <w:rPr>
          <w:rFonts w:ascii="Verdana" w:eastAsia="Times New Roman" w:hAnsi="Verdana" w:cs="Times New Roman"/>
          <w:color w:val="333333"/>
          <w:sz w:val="20"/>
          <w:szCs w:val="20"/>
          <w:lang w:eastAsia="hu-HU"/>
        </w:rPr>
        <w:lastRenderedPageBreak/>
        <w:t>szükség, így az egyes tesztek ismertetésekor ajánlásokat teszünk, hogy azok mely populáció felmérésére alkalmasak.</w:t>
      </w:r>
    </w:p>
    <w:p w14:paraId="28262091" w14:textId="77777777" w:rsidR="002E14EC" w:rsidRDefault="002E14EC"/>
    <w:sectPr w:rsidR="002E14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3526"/>
    <w:multiLevelType w:val="multilevel"/>
    <w:tmpl w:val="68A8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F17B4E"/>
    <w:multiLevelType w:val="multilevel"/>
    <w:tmpl w:val="4F36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FB"/>
    <w:rsid w:val="002E14EC"/>
    <w:rsid w:val="00C17AF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E745"/>
  <w15:chartTrackingRefBased/>
  <w15:docId w15:val="{311164D1-DC25-4354-8BCF-622E1F91D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2">
    <w:name w:val="heading 2"/>
    <w:basedOn w:val="Norml"/>
    <w:link w:val="Cmsor2Char"/>
    <w:uiPriority w:val="9"/>
    <w:qFormat/>
    <w:rsid w:val="00C17AFB"/>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C17AFB"/>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C17AFB"/>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C17AFB"/>
    <w:rPr>
      <w:b/>
      <w:bCs/>
    </w:rPr>
  </w:style>
  <w:style w:type="paragraph" w:customStyle="1" w:styleId="center">
    <w:name w:val="center"/>
    <w:basedOn w:val="Norml"/>
    <w:rsid w:val="00C17AFB"/>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14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1240</Words>
  <Characters>8562</Characters>
  <Application>Microsoft Office Word</Application>
  <DocSecurity>0</DocSecurity>
  <Lines>71</Lines>
  <Paragraphs>19</Paragraphs>
  <ScaleCrop>false</ScaleCrop>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tanulo</dc:creator>
  <cp:keywords/>
  <dc:description/>
  <cp:lastModifiedBy>tanulo</cp:lastModifiedBy>
  <cp:revision>1</cp:revision>
  <dcterms:created xsi:type="dcterms:W3CDTF">2026-07-01T09:03:00Z</dcterms:created>
  <dcterms:modified xsi:type="dcterms:W3CDTF">2026-07-01T09:04:00Z</dcterms:modified>
</cp:coreProperties>
</file>